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6628" w14:textId="1C80FC17" w:rsidR="002D1535" w:rsidRDefault="00F140E0" w:rsidP="00F140E0">
      <w:pPr>
        <w:pStyle w:val="Titel"/>
      </w:pPr>
      <w:r>
        <w:t>Meetplan Welzijn op Recept</w:t>
      </w:r>
    </w:p>
    <w:p w14:paraId="1B53BEB9" w14:textId="76C873CE" w:rsidR="00F140E0" w:rsidRDefault="00F140E0" w:rsidP="00F140E0"/>
    <w:p w14:paraId="4041E9E0" w14:textId="1319F7A2" w:rsidR="00F140E0" w:rsidRDefault="00F140E0" w:rsidP="00F140E0">
      <w:pPr>
        <w:rPr>
          <w:color w:val="FF0000"/>
        </w:rPr>
      </w:pPr>
      <w:r>
        <w:t xml:space="preserve">Wanneer jij start met Welzijn op Recept is het belangrijk om de effecten van Welzijn op Recept inzichtelijk te maken. Dit enerzijds om zelf te leren en te kunnen verbeteren. Anderzijds om aan eventuele opdrachtgevers te kunnen laten zien wat het oplevert. </w:t>
      </w:r>
    </w:p>
    <w:p w14:paraId="18716280" w14:textId="48A819D9" w:rsidR="00F140E0" w:rsidRDefault="00CE6522" w:rsidP="00F140E0">
      <w:r>
        <w:t>Vaak wordt vooraf niet nagedacht over het meten van de resultaten. Dit is jammer. Door vooraf gelijk na te denken over een meetplan, kan je dit gelijk vanaf de start goed inrichten.</w:t>
      </w:r>
      <w:r w:rsidR="008470A7">
        <w:t xml:space="preserve"> </w:t>
      </w:r>
      <w:r w:rsidR="00F140E0">
        <w:t xml:space="preserve">In dit meetplan lees jij hoe je de resultaten van Welzijn op Recept kunt meten. </w:t>
      </w:r>
      <w:r>
        <w:t xml:space="preserve">In de menukaart vind je voorbeelden van de vragenlijsten en registratieformulieren. </w:t>
      </w:r>
    </w:p>
    <w:p w14:paraId="285F267F" w14:textId="37D67467" w:rsidR="00F140E0" w:rsidRDefault="00A123E2" w:rsidP="00F140E0">
      <w:pPr>
        <w:pStyle w:val="Kop1"/>
      </w:pPr>
      <w:r>
        <w:t xml:space="preserve">Wat wil je meten? </w:t>
      </w:r>
    </w:p>
    <w:p w14:paraId="3B6C6A45" w14:textId="65C04956" w:rsidR="00053292" w:rsidRDefault="00A123E2" w:rsidP="00A123E2">
      <w:r>
        <w:t>Welzijn op Recept draagt bij aan meerdere dingen.</w:t>
      </w:r>
      <w:r w:rsidR="00F45E04">
        <w:t xml:space="preserve"> In jouw plan van aanpak heb je beschreven </w:t>
      </w:r>
      <w:r w:rsidR="00AB56FC">
        <w:t>wat de doelstellingen van Welzijn op Recept zijn. Deze doelstellingen wil je meten. In de achterhoek is er bijvoorbeeld gemeten op de volgende drie doelstellingen:</w:t>
      </w:r>
    </w:p>
    <w:p w14:paraId="13B05CA0" w14:textId="1A196E14" w:rsidR="00F140E0" w:rsidRPr="00AB56FC" w:rsidRDefault="00F140E0" w:rsidP="00F140E0">
      <w:pPr>
        <w:pStyle w:val="Lijstalinea"/>
        <w:numPr>
          <w:ilvl w:val="0"/>
          <w:numId w:val="1"/>
        </w:numPr>
      </w:pPr>
      <w:r w:rsidRPr="00AB56FC">
        <w:t xml:space="preserve">Meer verbinding tussen zorg en welzijn </w:t>
      </w:r>
    </w:p>
    <w:p w14:paraId="2EFCE7C5" w14:textId="77777777" w:rsidR="00F140E0" w:rsidRDefault="00F140E0" w:rsidP="00F140E0">
      <w:pPr>
        <w:pStyle w:val="Lijstalinea"/>
        <w:numPr>
          <w:ilvl w:val="1"/>
          <w:numId w:val="1"/>
        </w:numPr>
      </w:pPr>
      <w:r>
        <w:t xml:space="preserve">De huisartsenvoorziening, gemeente, sociaal team, welzijnsorganisaties en zo mogelijk wijkverpleegkundigen kennen elkaar, weten wat de ander te bieden heeft en hoe die te bereiken is, en maken gebruik van elkaars mogelijkheden. </w:t>
      </w:r>
    </w:p>
    <w:p w14:paraId="784CC0BA" w14:textId="59BAC39A" w:rsidR="00F140E0" w:rsidRDefault="00000540" w:rsidP="00F140E0">
      <w:pPr>
        <w:pStyle w:val="Lijstalinea"/>
        <w:numPr>
          <w:ilvl w:val="0"/>
          <w:numId w:val="1"/>
        </w:numPr>
      </w:pPr>
      <w:r>
        <w:t>J</w:t>
      </w:r>
      <w:r w:rsidR="00F140E0">
        <w:t xml:space="preserve">uiste zorg op de juiste plek </w:t>
      </w:r>
    </w:p>
    <w:p w14:paraId="2896A2CE" w14:textId="15DA71CF" w:rsidR="00F140E0" w:rsidRDefault="00F140E0" w:rsidP="00F140E0">
      <w:pPr>
        <w:pStyle w:val="Lijstalinea"/>
        <w:numPr>
          <w:ilvl w:val="1"/>
          <w:numId w:val="1"/>
        </w:numPr>
      </w:pPr>
      <w:r>
        <w:t xml:space="preserve">Een verschuiving van zorg bij de deelnemers aan Welzijn op Recept, waarbij er minder zorg in het medisch domein wordt geleverd en meer inzet vanuit het sociale domein wordt geleverd. </w:t>
      </w:r>
    </w:p>
    <w:p w14:paraId="0C7DD3F4" w14:textId="22A508D9" w:rsidR="00F140E0" w:rsidRDefault="00F140E0" w:rsidP="00F140E0">
      <w:pPr>
        <w:pStyle w:val="Lijstalinea"/>
        <w:numPr>
          <w:ilvl w:val="0"/>
          <w:numId w:val="1"/>
        </w:numPr>
      </w:pPr>
      <w:r>
        <w:t xml:space="preserve">Vergroten zelfregie van inwoners </w:t>
      </w:r>
    </w:p>
    <w:p w14:paraId="649A5DAC" w14:textId="2DBED1A8" w:rsidR="00F140E0" w:rsidRDefault="00F140E0" w:rsidP="00F140E0">
      <w:pPr>
        <w:pStyle w:val="Lijstalinea"/>
        <w:numPr>
          <w:ilvl w:val="1"/>
          <w:numId w:val="1"/>
        </w:numPr>
      </w:pPr>
      <w:r>
        <w:t xml:space="preserve">Inwoners die een Welzijnsrecept hebben gekregen, ervaren meer regie over hun eigen leven dan voorheen. </w:t>
      </w:r>
    </w:p>
    <w:p w14:paraId="4C9D0B5E" w14:textId="4EB62520" w:rsidR="00F140E0" w:rsidRDefault="00F140E0" w:rsidP="00F140E0">
      <w:pPr>
        <w:pStyle w:val="Kop1"/>
      </w:pPr>
      <w:r>
        <w:t xml:space="preserve">Hoe </w:t>
      </w:r>
      <w:r w:rsidR="00A123E2">
        <w:t>is dit</w:t>
      </w:r>
      <w:r>
        <w:t xml:space="preserve"> te meten?</w:t>
      </w:r>
    </w:p>
    <w:p w14:paraId="1F8D893D" w14:textId="040D3F5D" w:rsidR="000B3A96" w:rsidRPr="00340924" w:rsidRDefault="00000540" w:rsidP="000B3A96">
      <w:r w:rsidRPr="00340924">
        <w:t xml:space="preserve">Jouw doelstellingen zijn bijvoorbeeld te meten via: </w:t>
      </w:r>
    </w:p>
    <w:p w14:paraId="19834490" w14:textId="77777777" w:rsidR="00000540" w:rsidRPr="00E35062" w:rsidRDefault="000F11C6" w:rsidP="00000540">
      <w:pPr>
        <w:pStyle w:val="Lijstalinea"/>
        <w:numPr>
          <w:ilvl w:val="0"/>
          <w:numId w:val="4"/>
        </w:numPr>
        <w:rPr>
          <w:b/>
          <w:bCs/>
        </w:rPr>
      </w:pPr>
      <w:r w:rsidRPr="00E35062">
        <w:rPr>
          <w:b/>
          <w:bCs/>
        </w:rPr>
        <w:t>Vragenlijst en interviews</w:t>
      </w:r>
    </w:p>
    <w:p w14:paraId="012E526F" w14:textId="77777777" w:rsidR="00000540" w:rsidRDefault="0020504E" w:rsidP="00000540">
      <w:pPr>
        <w:pStyle w:val="Lijstalinea"/>
      </w:pPr>
      <w:r>
        <w:t>Hierin wordt uitgevraagd hoe de w</w:t>
      </w:r>
      <w:r w:rsidR="00AC68C7">
        <w:t>elzijnscoaches en huisartsen de samenwerking</w:t>
      </w:r>
      <w:r>
        <w:t xml:space="preserve"> ervaren.</w:t>
      </w:r>
      <w:r w:rsidR="00AC68C7">
        <w:t xml:space="preserve"> </w:t>
      </w:r>
      <w:r w:rsidR="00F03F17">
        <w:t xml:space="preserve">Wat gaat goed en wat kan er </w:t>
      </w:r>
      <w:proofErr w:type="spellStart"/>
      <w:r w:rsidR="00F03F17">
        <w:t>beter?</w:t>
      </w:r>
      <w:proofErr w:type="spellEnd"/>
    </w:p>
    <w:p w14:paraId="3A299F50" w14:textId="77777777" w:rsidR="00D972F0" w:rsidRDefault="0020504E" w:rsidP="00D972F0">
      <w:pPr>
        <w:pStyle w:val="Lijstalinea"/>
        <w:numPr>
          <w:ilvl w:val="0"/>
          <w:numId w:val="5"/>
        </w:numPr>
      </w:pPr>
      <w:r>
        <w:t xml:space="preserve">Het voordeel van een digitale vragenlijst is dat deze makkelijk en snel in te vullen zijn. Door deze te combineren met een beperkt aantal interviews, kan je ook de diepte ingaan. </w:t>
      </w:r>
    </w:p>
    <w:p w14:paraId="750E95F1" w14:textId="77777777" w:rsidR="00D972F0" w:rsidRPr="00D972F0" w:rsidRDefault="00D972F0" w:rsidP="00D972F0">
      <w:pPr>
        <w:pStyle w:val="Lijstalinea"/>
        <w:ind w:left="1440"/>
      </w:pPr>
    </w:p>
    <w:p w14:paraId="745EA6CE" w14:textId="77777777" w:rsidR="00D972F0" w:rsidRPr="00E35062" w:rsidRDefault="0020504E" w:rsidP="00D972F0">
      <w:pPr>
        <w:pStyle w:val="Lijstalinea"/>
        <w:numPr>
          <w:ilvl w:val="0"/>
          <w:numId w:val="4"/>
        </w:numPr>
        <w:rPr>
          <w:b/>
          <w:bCs/>
        </w:rPr>
      </w:pPr>
      <w:r w:rsidRPr="00E35062">
        <w:rPr>
          <w:b/>
          <w:bCs/>
        </w:rPr>
        <w:t>Registratieformulier</w:t>
      </w:r>
    </w:p>
    <w:p w14:paraId="033ED835" w14:textId="77777777" w:rsidR="00D972F0" w:rsidRDefault="0020504E" w:rsidP="00D972F0">
      <w:pPr>
        <w:pStyle w:val="Lijstalinea"/>
      </w:pPr>
      <w:r>
        <w:t xml:space="preserve">Registratieformulieren worden door de welzijnscoaches ingevuld. Op deze manier kan er informatie verzameld worden over onder andere: </w:t>
      </w:r>
    </w:p>
    <w:p w14:paraId="003C7F65" w14:textId="77777777" w:rsidR="00D972F0" w:rsidRDefault="00AC68C7" w:rsidP="00D972F0">
      <w:pPr>
        <w:pStyle w:val="Lijstalinea"/>
        <w:numPr>
          <w:ilvl w:val="0"/>
          <w:numId w:val="6"/>
        </w:numPr>
      </w:pPr>
      <w:r>
        <w:t xml:space="preserve">Hoeveel mensen </w:t>
      </w:r>
      <w:r w:rsidR="0020504E">
        <w:t xml:space="preserve">dat is aangemeld voor </w:t>
      </w:r>
      <w:r>
        <w:t xml:space="preserve">Welzijn op Recept en hoeveel </w:t>
      </w:r>
      <w:r w:rsidR="0020504E">
        <w:t xml:space="preserve">van hen is daadwerkelijk een traject gestart. </w:t>
      </w:r>
    </w:p>
    <w:p w14:paraId="5B172706" w14:textId="77777777" w:rsidR="00D972F0" w:rsidRDefault="00AC68C7" w:rsidP="00D972F0">
      <w:pPr>
        <w:pStyle w:val="Lijstalinea"/>
        <w:numPr>
          <w:ilvl w:val="0"/>
          <w:numId w:val="6"/>
        </w:numPr>
      </w:pPr>
      <w:r>
        <w:t>Voor welke problematiek worden mensen doorverwezen naar Welzijn op Recept?</w:t>
      </w:r>
    </w:p>
    <w:p w14:paraId="79EC2A88" w14:textId="77777777" w:rsidR="00D972F0" w:rsidRDefault="00AC68C7" w:rsidP="00D972F0">
      <w:pPr>
        <w:pStyle w:val="Lijstalinea"/>
        <w:numPr>
          <w:ilvl w:val="0"/>
          <w:numId w:val="6"/>
        </w:numPr>
      </w:pPr>
      <w:r>
        <w:t>Hoeveel contactmomenten vinden er gedurende een traject plaats met de welzijnscoach?</w:t>
      </w:r>
    </w:p>
    <w:p w14:paraId="0334361F" w14:textId="541D0F98" w:rsidR="00AC68C7" w:rsidRDefault="00AC68C7" w:rsidP="00D972F0">
      <w:pPr>
        <w:pStyle w:val="Lijstalinea"/>
        <w:numPr>
          <w:ilvl w:val="0"/>
          <w:numId w:val="6"/>
        </w:numPr>
      </w:pPr>
      <w:r>
        <w:t xml:space="preserve">Hoe wordt er vervolg gegeven op de gesprekken met de welzijnscoach? </w:t>
      </w:r>
    </w:p>
    <w:p w14:paraId="30001AC1" w14:textId="77777777" w:rsidR="00D972F0" w:rsidRDefault="00D972F0" w:rsidP="00D972F0">
      <w:pPr>
        <w:pStyle w:val="Lijstalinea"/>
        <w:ind w:left="2880"/>
      </w:pPr>
    </w:p>
    <w:p w14:paraId="3726C984" w14:textId="0B288FA6" w:rsidR="00D972F0" w:rsidRPr="00EC140B" w:rsidRDefault="00EC140B" w:rsidP="00D972F0">
      <w:pPr>
        <w:pStyle w:val="Lijstalinea"/>
        <w:numPr>
          <w:ilvl w:val="0"/>
          <w:numId w:val="4"/>
        </w:numPr>
        <w:rPr>
          <w:b/>
          <w:bCs/>
        </w:rPr>
      </w:pPr>
      <w:r>
        <w:rPr>
          <w:b/>
          <w:bCs/>
        </w:rPr>
        <w:t>V</w:t>
      </w:r>
      <w:r w:rsidR="00AD788E" w:rsidRPr="00EC140B">
        <w:rPr>
          <w:b/>
          <w:bCs/>
        </w:rPr>
        <w:t xml:space="preserve">oor en na meting </w:t>
      </w:r>
    </w:p>
    <w:p w14:paraId="0F5CA8C5" w14:textId="3DF6E49E" w:rsidR="00F03F17" w:rsidRDefault="00AD788E" w:rsidP="00EC140B">
      <w:pPr>
        <w:pStyle w:val="Lijstalinea"/>
      </w:pPr>
      <w:r>
        <w:t xml:space="preserve">Door bij het eerste gesprek met een inwoner een voormeting af te nemen, kan deze vergeleken worden met een nameting 3 maanden na de afronding van het traject. Dit kan bijvoorbeeld door gebruik te maken van het spinnenweb van Positieve Gezondheid. </w:t>
      </w:r>
    </w:p>
    <w:p w14:paraId="78099391" w14:textId="2929C6C8" w:rsidR="006E1CEC" w:rsidRDefault="006E1CEC" w:rsidP="006E1CEC">
      <w:pPr>
        <w:pStyle w:val="Kop1"/>
      </w:pPr>
      <w:r>
        <w:t xml:space="preserve">Tips </w:t>
      </w:r>
      <w:proofErr w:type="spellStart"/>
      <w:r>
        <w:t>and</w:t>
      </w:r>
      <w:proofErr w:type="spellEnd"/>
      <w:r>
        <w:t xml:space="preserve"> tricks</w:t>
      </w:r>
    </w:p>
    <w:p w14:paraId="35D7D0B3" w14:textId="6AD7651C" w:rsidR="006E1CEC" w:rsidRDefault="006E1CEC" w:rsidP="006E1CEC">
      <w:pPr>
        <w:pStyle w:val="Lijstalinea"/>
        <w:numPr>
          <w:ilvl w:val="0"/>
          <w:numId w:val="3"/>
        </w:numPr>
      </w:pPr>
      <w:r>
        <w:t xml:space="preserve">Bepaal vanaf de start wie welke dingen gaat meten. Zo voorkom je onduidelijkheden tijdens het proces. </w:t>
      </w:r>
    </w:p>
    <w:p w14:paraId="75AB64CF" w14:textId="6A1042F6" w:rsidR="00D8320B" w:rsidRDefault="00D8320B" w:rsidP="006E1CEC">
      <w:pPr>
        <w:pStyle w:val="Lijstalinea"/>
        <w:numPr>
          <w:ilvl w:val="0"/>
          <w:numId w:val="3"/>
        </w:numPr>
      </w:pPr>
      <w:r>
        <w:t>Bepaal wie verantwoordelijk is voor het verwerken van de resultaten. Dit kan een lokale projectleider zijn</w:t>
      </w:r>
      <w:r w:rsidR="000A3979">
        <w:t xml:space="preserve">. </w:t>
      </w:r>
    </w:p>
    <w:p w14:paraId="685DCFC7" w14:textId="3838AF7F" w:rsidR="000A3979" w:rsidRPr="000A3979" w:rsidRDefault="000A3979" w:rsidP="008574DF">
      <w:pPr>
        <w:pStyle w:val="Lijstalinea"/>
        <w:rPr>
          <w:color w:val="FF0000"/>
        </w:rPr>
      </w:pPr>
    </w:p>
    <w:sectPr w:rsidR="000A3979" w:rsidRPr="000A3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4C27"/>
    <w:multiLevelType w:val="hybridMultilevel"/>
    <w:tmpl w:val="C6289B76"/>
    <w:lvl w:ilvl="0" w:tplc="04130001">
      <w:start w:val="1"/>
      <w:numFmt w:val="bullet"/>
      <w:lvlText w:val=""/>
      <w:lvlJc w:val="left"/>
      <w:pPr>
        <w:ind w:left="720" w:hanging="360"/>
      </w:pPr>
      <w:rPr>
        <w:rFonts w:ascii="Symbol" w:hAnsi="Symbol" w:hint="default"/>
      </w:rPr>
    </w:lvl>
    <w:lvl w:ilvl="1" w:tplc="69B82096">
      <w:start w:val="1"/>
      <w:numFmt w:val="decimal"/>
      <w:lvlText w:val="%2."/>
      <w:lvlJc w:val="left"/>
      <w:pPr>
        <w:ind w:left="1440" w:hanging="360"/>
      </w:pPr>
      <w:rPr>
        <w:rFonts w:asciiTheme="minorHAnsi" w:eastAsiaTheme="minorHAnsi" w:hAnsiTheme="minorHAnsi" w:cstheme="minorBidi"/>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21508B"/>
    <w:multiLevelType w:val="hybridMultilevel"/>
    <w:tmpl w:val="3D9284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35071C1"/>
    <w:multiLevelType w:val="hybridMultilevel"/>
    <w:tmpl w:val="AB82295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9153917"/>
    <w:multiLevelType w:val="hybridMultilevel"/>
    <w:tmpl w:val="EB1A07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5755ED2"/>
    <w:multiLevelType w:val="hybridMultilevel"/>
    <w:tmpl w:val="DA94E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B02237"/>
    <w:multiLevelType w:val="hybridMultilevel"/>
    <w:tmpl w:val="3DA07674"/>
    <w:lvl w:ilvl="0" w:tplc="315E2D5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73729821">
    <w:abstractNumId w:val="5"/>
  </w:num>
  <w:num w:numId="2" w16cid:durableId="984509193">
    <w:abstractNumId w:val="0"/>
  </w:num>
  <w:num w:numId="3" w16cid:durableId="1496413286">
    <w:abstractNumId w:val="4"/>
  </w:num>
  <w:num w:numId="4" w16cid:durableId="508523214">
    <w:abstractNumId w:val="3"/>
  </w:num>
  <w:num w:numId="5" w16cid:durableId="1292053330">
    <w:abstractNumId w:val="2"/>
  </w:num>
  <w:num w:numId="6" w16cid:durableId="569734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E0"/>
    <w:rsid w:val="00000540"/>
    <w:rsid w:val="00017D09"/>
    <w:rsid w:val="00053292"/>
    <w:rsid w:val="000A3979"/>
    <w:rsid w:val="000B3A96"/>
    <w:rsid w:val="000B7815"/>
    <w:rsid w:val="000F11C6"/>
    <w:rsid w:val="001D07F0"/>
    <w:rsid w:val="0020504E"/>
    <w:rsid w:val="00231400"/>
    <w:rsid w:val="002D6C18"/>
    <w:rsid w:val="002F3633"/>
    <w:rsid w:val="00340924"/>
    <w:rsid w:val="00370FC8"/>
    <w:rsid w:val="004436D2"/>
    <w:rsid w:val="004C3B51"/>
    <w:rsid w:val="00503B74"/>
    <w:rsid w:val="00561197"/>
    <w:rsid w:val="005B39C4"/>
    <w:rsid w:val="006E1CEC"/>
    <w:rsid w:val="008470A7"/>
    <w:rsid w:val="00850E64"/>
    <w:rsid w:val="008574DF"/>
    <w:rsid w:val="008B409D"/>
    <w:rsid w:val="00A123E2"/>
    <w:rsid w:val="00AB56FC"/>
    <w:rsid w:val="00AC68C7"/>
    <w:rsid w:val="00AD788E"/>
    <w:rsid w:val="00AE11F3"/>
    <w:rsid w:val="00B93538"/>
    <w:rsid w:val="00C21025"/>
    <w:rsid w:val="00C62C0E"/>
    <w:rsid w:val="00C7794F"/>
    <w:rsid w:val="00CA0C3A"/>
    <w:rsid w:val="00CA4242"/>
    <w:rsid w:val="00CE6522"/>
    <w:rsid w:val="00CF0B1A"/>
    <w:rsid w:val="00D12E1B"/>
    <w:rsid w:val="00D7171B"/>
    <w:rsid w:val="00D8320B"/>
    <w:rsid w:val="00D972F0"/>
    <w:rsid w:val="00DC25D9"/>
    <w:rsid w:val="00E32AAD"/>
    <w:rsid w:val="00E35062"/>
    <w:rsid w:val="00EC140B"/>
    <w:rsid w:val="00F03F17"/>
    <w:rsid w:val="00F140E0"/>
    <w:rsid w:val="00F23DDB"/>
    <w:rsid w:val="00F45E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6645"/>
  <w15:chartTrackingRefBased/>
  <w15:docId w15:val="{58F2E06E-FD0E-4A22-A3C3-FD8824A6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140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40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140E0"/>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140E0"/>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F140E0"/>
    <w:pPr>
      <w:ind w:left="720"/>
      <w:contextualSpacing/>
    </w:pPr>
  </w:style>
  <w:style w:type="paragraph" w:customStyle="1" w:styleId="Default">
    <w:name w:val="Default"/>
    <w:rsid w:val="00F03F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1687EEFAEAFE4C8930DFA57FE08451" ma:contentTypeVersion="16" ma:contentTypeDescription="Een nieuw document maken." ma:contentTypeScope="" ma:versionID="1811bfbcee64949048b39e3f7da352cf">
  <xsd:schema xmlns:xsd="http://www.w3.org/2001/XMLSchema" xmlns:xs="http://www.w3.org/2001/XMLSchema" xmlns:p="http://schemas.microsoft.com/office/2006/metadata/properties" xmlns:ns2="f3d4675c-9876-483f-955f-777c54e48d34" xmlns:ns3="11e1e499-0ce7-4d47-b625-bd285cf594f8" targetNamespace="http://schemas.microsoft.com/office/2006/metadata/properties" ma:root="true" ma:fieldsID="f63db5b32fada4593e201b3cb5f3f11f" ns2:_="" ns3:_="">
    <xsd:import namespace="f3d4675c-9876-483f-955f-777c54e48d34"/>
    <xsd:import namespace="11e1e499-0ce7-4d47-b625-bd285cf594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4675c-9876-483f-955f-777c54e48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e362909-5189-43d1-b3b3-95ab7a151f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e1e499-0ce7-4d47-b625-bd285cf594f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3f84cfe-f1d6-4c14-a489-4a9fcef1ec25}" ma:internalName="TaxCatchAll" ma:showField="CatchAllData" ma:web="11e1e499-0ce7-4d47-b625-bd285cf594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d4675c-9876-483f-955f-777c54e48d34">
      <Terms xmlns="http://schemas.microsoft.com/office/infopath/2007/PartnerControls"/>
    </lcf76f155ced4ddcb4097134ff3c332f>
    <TaxCatchAll xmlns="11e1e499-0ce7-4d47-b625-bd285cf594f8" xsi:nil="true"/>
  </documentManagement>
</p:properties>
</file>

<file path=customXml/itemProps1.xml><?xml version="1.0" encoding="utf-8"?>
<ds:datastoreItem xmlns:ds="http://schemas.openxmlformats.org/officeDocument/2006/customXml" ds:itemID="{93618FC8-E8B5-4C7E-BF4A-51196762A10F}">
  <ds:schemaRefs>
    <ds:schemaRef ds:uri="http://schemas.microsoft.com/sharepoint/v3/contenttype/forms"/>
  </ds:schemaRefs>
</ds:datastoreItem>
</file>

<file path=customXml/itemProps2.xml><?xml version="1.0" encoding="utf-8"?>
<ds:datastoreItem xmlns:ds="http://schemas.openxmlformats.org/officeDocument/2006/customXml" ds:itemID="{E77C39B4-91A6-40FD-A45B-719446EAC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4675c-9876-483f-955f-777c54e48d34"/>
    <ds:schemaRef ds:uri="11e1e499-0ce7-4d47-b625-bd285cf59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87D25-E2E6-4117-8053-E5B61FC937E8}">
  <ds:schemaRefs>
    <ds:schemaRef ds:uri="http://schemas.microsoft.com/office/2006/metadata/properties"/>
    <ds:schemaRef ds:uri="http://schemas.microsoft.com/office/infopath/2007/PartnerControls"/>
    <ds:schemaRef ds:uri="f3d4675c-9876-483f-955f-777c54e48d34"/>
    <ds:schemaRef ds:uri="11e1e499-0ce7-4d47-b625-bd285cf594f8"/>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450</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Kronenberg | Proscoop</dc:creator>
  <cp:keywords/>
  <dc:description/>
  <cp:lastModifiedBy>Aline Kronenberg | Proscoop</cp:lastModifiedBy>
  <cp:revision>30</cp:revision>
  <dcterms:created xsi:type="dcterms:W3CDTF">2022-04-06T13:13:00Z</dcterms:created>
  <dcterms:modified xsi:type="dcterms:W3CDTF">2022-07-28T14:15:00Z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0x010100711687EEFAEAFE4C8930DFA57FE08451</vt:lpwstr>
  </property>
  <property fmtid="{D5CDD505-2E9C-101B-9397-08002B2CF9AE}" pid="3" name="MediaServiceImageTags">
    <vt:lpwstr/>
  </property>
</Properties>
</file>